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2BFC" w14:textId="555083BE" w:rsidR="00A85112" w:rsidRPr="00A85112" w:rsidRDefault="00A85112" w:rsidP="00A85112">
      <w:pPr>
        <w:pStyle w:val="NoSpacing"/>
        <w:spacing w:before="600" w:after="120" w:line="300" w:lineRule="auto"/>
        <w:jc w:val="center"/>
        <w:rPr>
          <w:rFonts w:cstheme="minorHAnsi"/>
          <w:color w:val="auto"/>
          <w:sz w:val="22"/>
          <w:szCs w:val="22"/>
        </w:rPr>
      </w:pPr>
      <w:r w:rsidRPr="00A85112">
        <w:rPr>
          <w:rFonts w:cstheme="minorHAnsi"/>
          <w:noProof/>
          <w:sz w:val="22"/>
          <w:szCs w:val="22"/>
        </w:rPr>
        <w:drawing>
          <wp:inline distT="0" distB="0" distL="0" distR="0" wp14:anchorId="07EFABF2" wp14:editId="0DF39966">
            <wp:extent cx="1059815" cy="109474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9815" cy="1094740"/>
                    </a:xfrm>
                    <a:prstGeom prst="rect">
                      <a:avLst/>
                    </a:prstGeom>
                    <a:noFill/>
                    <a:ln>
                      <a:noFill/>
                    </a:ln>
                  </pic:spPr>
                </pic:pic>
              </a:graphicData>
            </a:graphic>
          </wp:inline>
        </w:drawing>
      </w:r>
    </w:p>
    <w:p w14:paraId="32B10E3B" w14:textId="77777777" w:rsidR="00A85112" w:rsidRPr="00A85112" w:rsidRDefault="00A85112" w:rsidP="00A85112">
      <w:pPr>
        <w:pStyle w:val="NoSpacing"/>
        <w:spacing w:after="120" w:line="300" w:lineRule="auto"/>
        <w:jc w:val="center"/>
        <w:rPr>
          <w:rFonts w:ascii="Century Gothic" w:hAnsi="Century Gothic" w:cstheme="minorHAnsi"/>
          <w:b/>
          <w:iCs/>
          <w:color w:val="006BA8"/>
          <w:sz w:val="28"/>
          <w:szCs w:val="28"/>
        </w:rPr>
      </w:pPr>
      <w:r w:rsidRPr="00A85112">
        <w:rPr>
          <w:rFonts w:ascii="Century Gothic" w:hAnsi="Century Gothic" w:cstheme="minorHAnsi"/>
          <w:b/>
          <w:iCs/>
          <w:color w:val="006BA8"/>
          <w:sz w:val="28"/>
          <w:szCs w:val="28"/>
        </w:rPr>
        <w:t>News Release</w:t>
      </w:r>
    </w:p>
    <w:p w14:paraId="4D7BC34D" w14:textId="454461DA" w:rsidR="00A85112" w:rsidRPr="00A85112" w:rsidRDefault="00A85112" w:rsidP="00A85112">
      <w:pPr>
        <w:tabs>
          <w:tab w:val="right" w:pos="10620"/>
          <w:tab w:val="right" w:pos="10800"/>
        </w:tabs>
        <w:spacing w:after="120" w:line="300" w:lineRule="auto"/>
        <w:rPr>
          <w:rFonts w:cstheme="minorHAnsi"/>
          <w:b/>
        </w:rPr>
      </w:pPr>
      <w:r w:rsidRPr="00A85112">
        <w:rPr>
          <w:rFonts w:cstheme="minorHAnsi"/>
          <w:b/>
        </w:rPr>
        <w:t>Media inquiries only:</w:t>
      </w:r>
      <w:r>
        <w:rPr>
          <w:rFonts w:cstheme="minorHAnsi"/>
          <w:b/>
        </w:rPr>
        <w:tab/>
      </w:r>
      <w:r w:rsidRPr="00A85112">
        <w:rPr>
          <w:rFonts w:cstheme="minorHAnsi"/>
          <w:b/>
        </w:rPr>
        <w:t>FOR IMMEDIATE RELEASE</w:t>
      </w:r>
    </w:p>
    <w:p w14:paraId="200040F5" w14:textId="77777777" w:rsidR="00A85112" w:rsidRPr="00206FEA" w:rsidRDefault="00A85112" w:rsidP="00A85112">
      <w:pPr>
        <w:spacing w:before="240" w:after="120" w:line="300" w:lineRule="auto"/>
        <w:rPr>
          <w:rFonts w:cstheme="minorHAnsi"/>
          <w:bCs/>
          <w:highlight w:val="yellow"/>
        </w:rPr>
      </w:pPr>
      <w:r w:rsidRPr="00206FEA">
        <w:rPr>
          <w:rFonts w:cstheme="minorHAnsi"/>
          <w:bCs/>
          <w:highlight w:val="yellow"/>
        </w:rPr>
        <w:t>Name of local SVdP contact person</w:t>
      </w:r>
    </w:p>
    <w:p w14:paraId="44C8C4A1" w14:textId="5525D320" w:rsidR="00A85112" w:rsidRPr="00206FEA" w:rsidRDefault="00A85112" w:rsidP="00A85112">
      <w:pPr>
        <w:spacing w:after="120" w:line="300" w:lineRule="auto"/>
        <w:rPr>
          <w:rFonts w:cstheme="minorHAnsi"/>
          <w:bCs/>
          <w:highlight w:val="yellow"/>
        </w:rPr>
      </w:pPr>
      <w:r w:rsidRPr="00206FEA">
        <w:rPr>
          <w:rFonts w:cstheme="minorHAnsi"/>
          <w:bCs/>
          <w:highlight w:val="yellow"/>
        </w:rPr>
        <w:t>Phone: (area code) xxx-</w:t>
      </w:r>
      <w:proofErr w:type="spellStart"/>
      <w:r w:rsidRPr="00206FEA">
        <w:rPr>
          <w:rFonts w:cstheme="minorHAnsi"/>
          <w:bCs/>
          <w:highlight w:val="yellow"/>
        </w:rPr>
        <w:t>xxxx</w:t>
      </w:r>
      <w:proofErr w:type="spellEnd"/>
    </w:p>
    <w:p w14:paraId="652C3538" w14:textId="77777777" w:rsidR="00A85112" w:rsidRPr="00206FEA" w:rsidRDefault="00A85112" w:rsidP="00A85112">
      <w:pPr>
        <w:spacing w:after="120" w:line="300" w:lineRule="auto"/>
        <w:rPr>
          <w:rFonts w:cstheme="minorHAnsi"/>
          <w:bCs/>
          <w:highlight w:val="yellow"/>
        </w:rPr>
      </w:pPr>
      <w:r w:rsidRPr="00206FEA">
        <w:rPr>
          <w:rFonts w:cstheme="minorHAnsi"/>
          <w:bCs/>
          <w:highlight w:val="yellow"/>
        </w:rPr>
        <w:t>Cell: (area code) xxx-</w:t>
      </w:r>
      <w:proofErr w:type="spellStart"/>
      <w:r w:rsidRPr="00206FEA">
        <w:rPr>
          <w:rFonts w:cstheme="minorHAnsi"/>
          <w:bCs/>
          <w:highlight w:val="yellow"/>
        </w:rPr>
        <w:t>xxxx</w:t>
      </w:r>
      <w:proofErr w:type="spellEnd"/>
    </w:p>
    <w:p w14:paraId="6C02924A" w14:textId="614A77DE" w:rsidR="00A85112" w:rsidRPr="00206FEA" w:rsidRDefault="00A85112" w:rsidP="00A85112">
      <w:pPr>
        <w:spacing w:after="120" w:line="300" w:lineRule="auto"/>
        <w:rPr>
          <w:rFonts w:cstheme="minorHAnsi"/>
          <w:b/>
          <w:u w:val="single"/>
        </w:rPr>
      </w:pPr>
      <w:r w:rsidRPr="00206FEA">
        <w:rPr>
          <w:rFonts w:cstheme="minorHAnsi"/>
          <w:bCs/>
          <w:highlight w:val="yellow"/>
        </w:rPr>
        <w:t>Email:</w:t>
      </w:r>
      <w:r w:rsidR="00206FEA" w:rsidRPr="00206FEA">
        <w:rPr>
          <w:rFonts w:cstheme="minorHAnsi"/>
          <w:bCs/>
        </w:rPr>
        <w:t xml:space="preserve"> </w:t>
      </w:r>
    </w:p>
    <w:p w14:paraId="22E495F9" w14:textId="671A5B02" w:rsidR="00A85112" w:rsidRPr="00A85112" w:rsidRDefault="00A85112" w:rsidP="00A85112">
      <w:pPr>
        <w:spacing w:before="360" w:after="240" w:line="300" w:lineRule="auto"/>
        <w:jc w:val="center"/>
        <w:rPr>
          <w:rFonts w:cstheme="minorHAnsi"/>
          <w:b/>
        </w:rPr>
      </w:pPr>
      <w:r w:rsidRPr="00A85112">
        <w:rPr>
          <w:rFonts w:cstheme="minorHAnsi"/>
          <w:b/>
        </w:rPr>
        <w:t>Society of St. Vincent de Paul to Host</w:t>
      </w:r>
      <w:r>
        <w:rPr>
          <w:rFonts w:cstheme="minorHAnsi"/>
          <w:b/>
        </w:rPr>
        <w:br/>
      </w:r>
      <w:r w:rsidR="00206FEA">
        <w:rPr>
          <w:rFonts w:cstheme="minorHAnsi"/>
          <w:b/>
        </w:rPr>
        <w:t>13</w:t>
      </w:r>
      <w:r w:rsidR="00206FEA" w:rsidRPr="00206FEA">
        <w:rPr>
          <w:rFonts w:cstheme="minorHAnsi"/>
          <w:b/>
          <w:vertAlign w:val="superscript"/>
        </w:rPr>
        <w:t>th</w:t>
      </w:r>
      <w:r w:rsidR="00206FEA">
        <w:rPr>
          <w:rFonts w:cstheme="minorHAnsi"/>
          <w:b/>
        </w:rPr>
        <w:t xml:space="preserve"> </w:t>
      </w:r>
      <w:r w:rsidRPr="00A85112">
        <w:rPr>
          <w:rFonts w:cstheme="minorHAnsi"/>
          <w:b/>
        </w:rPr>
        <w:t>Annual Friends of the Poor</w:t>
      </w:r>
      <w:r w:rsidRPr="00A85112">
        <w:rPr>
          <w:rFonts w:cstheme="minorHAnsi"/>
          <w:b/>
          <w:vertAlign w:val="superscript"/>
        </w:rPr>
        <w:t>®</w:t>
      </w:r>
      <w:r w:rsidRPr="00A85112">
        <w:rPr>
          <w:rFonts w:cstheme="minorHAnsi"/>
          <w:b/>
        </w:rPr>
        <w:t xml:space="preserve"> Walk/Run </w:t>
      </w:r>
    </w:p>
    <w:p w14:paraId="365A3318" w14:textId="3B829013" w:rsidR="00A85112" w:rsidRPr="00206FEA" w:rsidRDefault="00A85112" w:rsidP="00A85112">
      <w:pPr>
        <w:spacing w:after="120" w:line="300" w:lineRule="auto"/>
        <w:rPr>
          <w:rFonts w:cstheme="minorHAnsi"/>
        </w:rPr>
      </w:pPr>
      <w:r w:rsidRPr="00206FEA">
        <w:rPr>
          <w:rFonts w:cstheme="minorHAnsi"/>
          <w:b/>
          <w:highlight w:val="yellow"/>
        </w:rPr>
        <w:t>Insert name of City, State, and date here</w:t>
      </w:r>
      <w:r w:rsidRPr="00206FEA">
        <w:rPr>
          <w:rFonts w:cstheme="minorHAnsi"/>
        </w:rPr>
        <w:t xml:space="preserve"> </w:t>
      </w:r>
      <w:r w:rsidRPr="00A85112">
        <w:rPr>
          <w:rFonts w:cstheme="minorHAnsi"/>
        </w:rPr>
        <w:t xml:space="preserve">― The Society of St. Vincent de Paul (SVdP), a nonprofit organization that helps those living in poverty, will sponsor the </w:t>
      </w:r>
      <w:r w:rsidR="00206FEA">
        <w:rPr>
          <w:rFonts w:cstheme="minorHAnsi"/>
        </w:rPr>
        <w:t>13</w:t>
      </w:r>
      <w:r w:rsidRPr="00A85112">
        <w:rPr>
          <w:rFonts w:cstheme="minorHAnsi"/>
          <w:vertAlign w:val="superscript"/>
        </w:rPr>
        <w:t>th</w:t>
      </w:r>
      <w:r w:rsidRPr="00A85112">
        <w:rPr>
          <w:rFonts w:cstheme="minorHAnsi"/>
        </w:rPr>
        <w:t xml:space="preserve"> Annual Friends of the Poor</w:t>
      </w:r>
      <w:r w:rsidRPr="00A85112">
        <w:rPr>
          <w:rFonts w:cstheme="minorHAnsi"/>
          <w:vertAlign w:val="superscript"/>
        </w:rPr>
        <w:t>®</w:t>
      </w:r>
      <w:r w:rsidRPr="00A85112">
        <w:rPr>
          <w:rFonts w:cstheme="minorHAnsi"/>
        </w:rPr>
        <w:t xml:space="preserve"> Walk/Run on </w:t>
      </w:r>
      <w:r w:rsidRPr="00206FEA">
        <w:rPr>
          <w:rFonts w:cstheme="minorHAnsi"/>
          <w:b/>
          <w:highlight w:val="yellow"/>
        </w:rPr>
        <w:t>insert event date here</w:t>
      </w:r>
      <w:r w:rsidRPr="00206FEA">
        <w:rPr>
          <w:rFonts w:cstheme="minorHAnsi"/>
        </w:rPr>
        <w:t xml:space="preserve"> </w:t>
      </w:r>
      <w:r w:rsidRPr="00A85112">
        <w:rPr>
          <w:rFonts w:cstheme="minorHAnsi"/>
        </w:rPr>
        <w:t xml:space="preserve">to benefit those </w:t>
      </w:r>
      <w:r w:rsidRPr="00206FEA">
        <w:rPr>
          <w:rFonts w:cstheme="minorHAnsi"/>
          <w:b/>
          <w:highlight w:val="yellow"/>
        </w:rPr>
        <w:t>insert who is being benefitted here</w:t>
      </w:r>
      <w:r w:rsidRPr="00A85112">
        <w:rPr>
          <w:rFonts w:cstheme="minorHAnsi"/>
        </w:rPr>
        <w:t xml:space="preserve">. The event will begin at </w:t>
      </w:r>
      <w:r w:rsidRPr="00206FEA">
        <w:rPr>
          <w:rFonts w:cstheme="minorHAnsi"/>
          <w:b/>
          <w:highlight w:val="yellow"/>
        </w:rPr>
        <w:t>time a.m.</w:t>
      </w:r>
      <w:r w:rsidRPr="00206FEA">
        <w:rPr>
          <w:rFonts w:cstheme="minorHAnsi"/>
          <w:b/>
        </w:rPr>
        <w:t xml:space="preserve"> </w:t>
      </w:r>
      <w:r w:rsidRPr="00A85112">
        <w:rPr>
          <w:rFonts w:cstheme="minorHAnsi"/>
        </w:rPr>
        <w:t xml:space="preserve">at </w:t>
      </w:r>
      <w:r w:rsidRPr="00206FEA">
        <w:rPr>
          <w:rFonts w:cstheme="minorHAnsi"/>
          <w:b/>
          <w:highlight w:val="yellow"/>
        </w:rPr>
        <w:t>insert starting location here</w:t>
      </w:r>
      <w:r w:rsidRPr="00206FEA">
        <w:rPr>
          <w:rFonts w:cstheme="minorHAnsi"/>
        </w:rPr>
        <w:t xml:space="preserve"> </w:t>
      </w:r>
      <w:r w:rsidRPr="00A85112">
        <w:rPr>
          <w:rFonts w:cstheme="minorHAnsi"/>
        </w:rPr>
        <w:t xml:space="preserve">and end at the </w:t>
      </w:r>
      <w:r w:rsidRPr="00206FEA">
        <w:rPr>
          <w:rFonts w:cstheme="minorHAnsi"/>
          <w:b/>
          <w:highlight w:val="yellow"/>
        </w:rPr>
        <w:t>insert ending location here</w:t>
      </w:r>
      <w:r w:rsidRPr="00A85112">
        <w:rPr>
          <w:rFonts w:cstheme="minorHAnsi"/>
        </w:rPr>
        <w:t>.</w:t>
      </w:r>
    </w:p>
    <w:p w14:paraId="3D66FE0E" w14:textId="14D3D0AB" w:rsidR="00A85112" w:rsidRPr="00A85112" w:rsidRDefault="00A85112" w:rsidP="00A85112">
      <w:pPr>
        <w:spacing w:after="120" w:line="300" w:lineRule="auto"/>
        <w:rPr>
          <w:rFonts w:cstheme="minorHAnsi"/>
        </w:rPr>
      </w:pPr>
      <w:r w:rsidRPr="00A85112">
        <w:rPr>
          <w:rFonts w:cstheme="minorHAnsi"/>
        </w:rPr>
        <w:t xml:space="preserve">All proceeds and donations from the event will directly benefit </w:t>
      </w:r>
      <w:r>
        <w:rPr>
          <w:rFonts w:cstheme="minorHAnsi"/>
        </w:rPr>
        <w:t>neighbors in need</w:t>
      </w:r>
      <w:r w:rsidRPr="00A85112">
        <w:rPr>
          <w:rFonts w:cstheme="minorHAnsi"/>
        </w:rPr>
        <w:t xml:space="preserve"> in the </w:t>
      </w:r>
      <w:r w:rsidRPr="00206FEA">
        <w:rPr>
          <w:rFonts w:cstheme="minorHAnsi"/>
          <w:b/>
          <w:highlight w:val="yellow"/>
        </w:rPr>
        <w:t>insert name of city here</w:t>
      </w:r>
      <w:r w:rsidRPr="00206FEA">
        <w:rPr>
          <w:rFonts w:cstheme="minorHAnsi"/>
        </w:rPr>
        <w:t xml:space="preserve"> </w:t>
      </w:r>
      <w:r w:rsidRPr="00A85112">
        <w:rPr>
          <w:rFonts w:cstheme="minorHAnsi"/>
        </w:rPr>
        <w:t xml:space="preserve">area served by SVdP. Anyone interested in learning more, participating, or making a pledge can visit </w:t>
      </w:r>
      <w:hyperlink r:id="rId12" w:history="1">
        <w:r w:rsidRPr="00A85112">
          <w:rPr>
            <w:rStyle w:val="Hyperlink"/>
            <w:rFonts w:cstheme="minorHAnsi"/>
            <w:color w:val="006BA8"/>
          </w:rPr>
          <w:t>www.fopwalk.org</w:t>
        </w:r>
      </w:hyperlink>
      <w:r w:rsidRPr="00A85112">
        <w:rPr>
          <w:rFonts w:cstheme="minorHAnsi"/>
        </w:rPr>
        <w:t xml:space="preserve">. </w:t>
      </w:r>
      <w:r>
        <w:rPr>
          <w:rFonts w:cstheme="minorHAnsi"/>
        </w:rPr>
        <w:t>Online pledges will also be gratefully accepted</w:t>
      </w:r>
      <w:r w:rsidRPr="00A85112">
        <w:rPr>
          <w:rFonts w:cstheme="minorHAnsi"/>
        </w:rPr>
        <w:t>.</w:t>
      </w:r>
    </w:p>
    <w:p w14:paraId="332D2CDD" w14:textId="659A654D" w:rsidR="00A85112" w:rsidRDefault="00A85112" w:rsidP="00A85112">
      <w:pPr>
        <w:autoSpaceDE w:val="0"/>
        <w:autoSpaceDN w:val="0"/>
        <w:adjustRightInd w:val="0"/>
        <w:spacing w:after="120" w:line="300" w:lineRule="auto"/>
        <w:rPr>
          <w:rFonts w:cstheme="minorHAnsi"/>
        </w:rPr>
      </w:pPr>
      <w:r w:rsidRPr="00A85112">
        <w:rPr>
          <w:rFonts w:cstheme="minorHAnsi"/>
        </w:rPr>
        <w:t>The event is held near September 27, the feast day of the Society’s patron, St. Vincent de Paul, who ministered the poor in Paris in the 17</w:t>
      </w:r>
      <w:r w:rsidRPr="00A85112">
        <w:rPr>
          <w:rFonts w:cstheme="minorHAnsi"/>
          <w:vertAlign w:val="superscript"/>
        </w:rPr>
        <w:t>th</w:t>
      </w:r>
      <w:r w:rsidRPr="00A85112">
        <w:rPr>
          <w:rFonts w:cstheme="minorHAnsi"/>
        </w:rPr>
        <w:t xml:space="preserve"> century. </w:t>
      </w:r>
      <w:r>
        <w:rPr>
          <w:rFonts w:cstheme="minorHAnsi"/>
        </w:rPr>
        <w:t>With events happening nationwide, t</w:t>
      </w:r>
      <w:r w:rsidRPr="00A85112">
        <w:rPr>
          <w:rFonts w:cstheme="minorHAnsi"/>
        </w:rPr>
        <w:t xml:space="preserve">he </w:t>
      </w:r>
      <w:r>
        <w:rPr>
          <w:rFonts w:cstheme="minorHAnsi"/>
        </w:rPr>
        <w:t>Friends of the Poor</w:t>
      </w:r>
      <w:r w:rsidRPr="00A85112">
        <w:rPr>
          <w:rFonts w:ascii="Arial" w:hAnsi="Arial" w:cs="Arial"/>
          <w:color w:val="404040" w:themeColor="text1" w:themeTint="BF"/>
          <w:vertAlign w:val="superscript"/>
          <w:lang w:eastAsia="ja-JP"/>
        </w:rPr>
        <w:t>®</w:t>
      </w:r>
      <w:r>
        <w:rPr>
          <w:rFonts w:ascii="Arial" w:hAnsi="Arial" w:cs="Arial"/>
          <w:color w:val="404040" w:themeColor="text1" w:themeTint="BF"/>
          <w:sz w:val="26"/>
          <w:szCs w:val="26"/>
          <w:lang w:eastAsia="ja-JP"/>
        </w:rPr>
        <w:t xml:space="preserve"> </w:t>
      </w:r>
      <w:r>
        <w:rPr>
          <w:rFonts w:cstheme="minorHAnsi"/>
        </w:rPr>
        <w:t>W</w:t>
      </w:r>
      <w:r w:rsidRPr="00A85112">
        <w:rPr>
          <w:rFonts w:cstheme="minorHAnsi"/>
        </w:rPr>
        <w:t>alk</w:t>
      </w:r>
      <w:r>
        <w:rPr>
          <w:rFonts w:cstheme="minorHAnsi"/>
        </w:rPr>
        <w:t>/Run</w:t>
      </w:r>
      <w:r w:rsidRPr="00A85112">
        <w:rPr>
          <w:rFonts w:cstheme="minorHAnsi"/>
        </w:rPr>
        <w:t xml:space="preserve"> in each community is designed and run by the St. Vincent de Paul Conference or Council in that area. The local Walk/Run is being sponsored by the Society’s </w:t>
      </w:r>
      <w:r w:rsidRPr="009868C5">
        <w:rPr>
          <w:rFonts w:cstheme="minorHAnsi"/>
          <w:b/>
          <w:highlight w:val="yellow"/>
        </w:rPr>
        <w:t>name of Conference/Council hosting the event</w:t>
      </w:r>
      <w:r w:rsidRPr="00A85112">
        <w:rPr>
          <w:rFonts w:cstheme="minorHAnsi"/>
        </w:rPr>
        <w:t>.</w:t>
      </w:r>
    </w:p>
    <w:p w14:paraId="6F2D35A1" w14:textId="77777777" w:rsidR="00A85112" w:rsidRDefault="00A85112">
      <w:pPr>
        <w:spacing w:after="180" w:line="288" w:lineRule="auto"/>
        <w:rPr>
          <w:rFonts w:cstheme="minorHAnsi"/>
        </w:rPr>
      </w:pPr>
      <w:r>
        <w:rPr>
          <w:rFonts w:cstheme="minorHAnsi"/>
        </w:rPr>
        <w:br w:type="page"/>
      </w:r>
    </w:p>
    <w:p w14:paraId="671EE297" w14:textId="77777777" w:rsidR="00A85112" w:rsidRPr="00A85112" w:rsidRDefault="00A85112" w:rsidP="00A85112">
      <w:pPr>
        <w:spacing w:after="120" w:line="300" w:lineRule="auto"/>
        <w:rPr>
          <w:rFonts w:cstheme="minorHAnsi"/>
        </w:rPr>
      </w:pPr>
      <w:r w:rsidRPr="00A85112">
        <w:rPr>
          <w:rFonts w:cstheme="minorHAnsi"/>
        </w:rPr>
        <w:lastRenderedPageBreak/>
        <w:t>SVdP – FOP</w:t>
      </w:r>
      <w:r w:rsidRPr="00A85112">
        <w:rPr>
          <w:rFonts w:cstheme="minorHAnsi"/>
          <w:vertAlign w:val="superscript"/>
        </w:rPr>
        <w:t>®</w:t>
      </w:r>
      <w:r w:rsidRPr="00A85112">
        <w:rPr>
          <w:rFonts w:cstheme="minorHAnsi"/>
        </w:rPr>
        <w:t xml:space="preserve"> Walk/Add One </w:t>
      </w:r>
      <w:r w:rsidRPr="00A85112">
        <w:rPr>
          <w:rFonts w:cstheme="minorHAnsi"/>
          <w:highlight w:val="lightGray"/>
        </w:rPr>
        <w:t>(place this at the top of the second page)</w:t>
      </w:r>
    </w:p>
    <w:p w14:paraId="26E79F90" w14:textId="346F5F98" w:rsidR="00A85112" w:rsidRPr="009868C5" w:rsidRDefault="00A85112" w:rsidP="00A85112">
      <w:pPr>
        <w:spacing w:after="120" w:line="300" w:lineRule="auto"/>
        <w:rPr>
          <w:rFonts w:cstheme="minorHAnsi"/>
          <w:b/>
        </w:rPr>
      </w:pPr>
      <w:r w:rsidRPr="00A85112">
        <w:rPr>
          <w:rFonts w:cstheme="minorHAnsi"/>
        </w:rPr>
        <w:t xml:space="preserve">Services provided by the </w:t>
      </w:r>
      <w:r w:rsidRPr="009868C5">
        <w:rPr>
          <w:rFonts w:cstheme="minorHAnsi"/>
          <w:b/>
          <w:highlight w:val="yellow"/>
        </w:rPr>
        <w:t>insert name of Conference/Council here</w:t>
      </w:r>
      <w:r w:rsidRPr="009868C5">
        <w:rPr>
          <w:rFonts w:cstheme="minorHAnsi"/>
        </w:rPr>
        <w:t xml:space="preserve"> </w:t>
      </w:r>
      <w:r w:rsidRPr="00A85112">
        <w:rPr>
          <w:rFonts w:cstheme="minorHAnsi"/>
        </w:rPr>
        <w:t xml:space="preserve">SVdP include </w:t>
      </w:r>
      <w:r w:rsidRPr="009868C5">
        <w:rPr>
          <w:rFonts w:cstheme="minorHAnsi"/>
          <w:b/>
          <w:highlight w:val="yellow"/>
        </w:rPr>
        <w:t>[name all the services that the Council and/or Conferences provide, the number of people served, the value of those services, etc.]</w:t>
      </w:r>
      <w:r w:rsidRPr="009868C5">
        <w:rPr>
          <w:rFonts w:cstheme="minorHAnsi"/>
          <w:b/>
        </w:rPr>
        <w:t xml:space="preserve"> </w:t>
      </w:r>
    </w:p>
    <w:p w14:paraId="1EE10F96" w14:textId="437D1045" w:rsidR="00A85112" w:rsidRPr="009868C5" w:rsidRDefault="00A85112" w:rsidP="00A85112">
      <w:pPr>
        <w:spacing w:after="120" w:line="300" w:lineRule="auto"/>
        <w:rPr>
          <w:rFonts w:cstheme="minorHAnsi"/>
          <w:b/>
        </w:rPr>
      </w:pPr>
      <w:r w:rsidRPr="00A85112">
        <w:rPr>
          <w:rFonts w:cstheme="minorHAnsi"/>
        </w:rPr>
        <w:t>“</w:t>
      </w:r>
      <w:r w:rsidRPr="009868C5">
        <w:rPr>
          <w:rFonts w:cstheme="minorHAnsi"/>
          <w:b/>
          <w:highlight w:val="yellow"/>
        </w:rPr>
        <w:t>Insert quote from Conference/Council president here</w:t>
      </w:r>
      <w:r w:rsidRPr="00A85112">
        <w:rPr>
          <w:rFonts w:cstheme="minorHAnsi"/>
        </w:rPr>
        <w:t xml:space="preserve">,” said </w:t>
      </w:r>
      <w:r w:rsidRPr="009868C5">
        <w:rPr>
          <w:rFonts w:cstheme="minorHAnsi"/>
          <w:b/>
          <w:highlight w:val="yellow"/>
        </w:rPr>
        <w:t>insert name of Conference/Council president here</w:t>
      </w:r>
      <w:r w:rsidRPr="00A85112">
        <w:rPr>
          <w:rFonts w:cstheme="minorHAnsi"/>
        </w:rPr>
        <w:t>, who serves as district council president for SVdP.</w:t>
      </w:r>
      <w:r>
        <w:rPr>
          <w:rFonts w:cstheme="minorHAnsi"/>
        </w:rPr>
        <w:t xml:space="preserve"> </w:t>
      </w:r>
      <w:r w:rsidRPr="00A85112">
        <w:rPr>
          <w:rFonts w:cstheme="minorHAnsi"/>
        </w:rPr>
        <w:t>“</w:t>
      </w:r>
      <w:r w:rsidRPr="009868C5">
        <w:rPr>
          <w:rFonts w:cstheme="minorHAnsi"/>
          <w:b/>
          <w:highlight w:val="yellow"/>
        </w:rPr>
        <w:t>Insert quote from Conference/Council president here</w:t>
      </w:r>
      <w:r w:rsidRPr="009868C5">
        <w:rPr>
          <w:rFonts w:cstheme="minorHAnsi"/>
          <w:highlight w:val="yellow"/>
        </w:rPr>
        <w:t>.”</w:t>
      </w:r>
    </w:p>
    <w:p w14:paraId="3B1FB0C7" w14:textId="5C51D1F5" w:rsidR="00A85112" w:rsidRPr="00A85112" w:rsidRDefault="00A85112" w:rsidP="00A85112">
      <w:pPr>
        <w:spacing w:after="120" w:line="300" w:lineRule="auto"/>
        <w:rPr>
          <w:rFonts w:cstheme="minorHAnsi"/>
          <w:bCs/>
        </w:rPr>
      </w:pPr>
      <w:r w:rsidRPr="00A85112">
        <w:rPr>
          <w:rFonts w:cstheme="minorHAnsi"/>
          <w:bCs/>
        </w:rPr>
        <w:t>One of the largest charitable organizations in the world, the Society of St. Vincent de Paul (</w:t>
      </w:r>
      <w:hyperlink r:id="rId13" w:history="1">
        <w:r w:rsidRPr="009868C5">
          <w:rPr>
            <w:rStyle w:val="Hyperlink"/>
            <w:rFonts w:cstheme="minorHAnsi"/>
            <w:bCs/>
            <w:color w:val="19ABFF"/>
          </w:rPr>
          <w:t>www.svdpusa.org</w:t>
        </w:r>
      </w:hyperlink>
      <w:r w:rsidRPr="00A85112">
        <w:rPr>
          <w:rFonts w:cstheme="minorHAnsi"/>
          <w:bCs/>
        </w:rPr>
        <w:t xml:space="preserve">) is an international, nonprofit, Catholic lay organization of more than 800,000 men and women who voluntarily join together to grow spiritually by offering person-to-person service to the needy and suffering in 155 countries on five continents. </w:t>
      </w:r>
      <w:r w:rsidRPr="00A85112">
        <w:rPr>
          <w:rFonts w:cstheme="minorHAnsi"/>
        </w:rPr>
        <w:t>W</w:t>
      </w:r>
      <w:r w:rsidRPr="00A85112">
        <w:rPr>
          <w:rFonts w:cstheme="minorHAnsi"/>
          <w:bCs/>
        </w:rPr>
        <w:t xml:space="preserve">ith U.S. headquarters in St. Louis, </w:t>
      </w:r>
      <w:r>
        <w:rPr>
          <w:rFonts w:cstheme="minorHAnsi"/>
          <w:bCs/>
        </w:rPr>
        <w:t>MO</w:t>
      </w:r>
      <w:r w:rsidRPr="00A85112">
        <w:rPr>
          <w:rFonts w:cstheme="minorHAnsi"/>
          <w:bCs/>
        </w:rPr>
        <w:t>, membership in the United States totals about 100,000 in 4,4</w:t>
      </w:r>
      <w:r>
        <w:rPr>
          <w:rFonts w:cstheme="minorHAnsi"/>
          <w:bCs/>
        </w:rPr>
        <w:t>28</w:t>
      </w:r>
      <w:r w:rsidRPr="00A85112">
        <w:rPr>
          <w:rFonts w:cstheme="minorHAnsi"/>
          <w:bCs/>
        </w:rPr>
        <w:t xml:space="preserve"> communities.</w:t>
      </w:r>
      <w:r>
        <w:rPr>
          <w:rFonts w:cstheme="minorHAnsi"/>
          <w:bCs/>
        </w:rPr>
        <w:t xml:space="preserve"> </w:t>
      </w:r>
    </w:p>
    <w:p w14:paraId="49CDA07A" w14:textId="582D2585" w:rsidR="00A85112" w:rsidRPr="00A85112" w:rsidRDefault="00A85112" w:rsidP="00A85112">
      <w:pPr>
        <w:spacing w:after="120" w:line="300" w:lineRule="auto"/>
        <w:rPr>
          <w:rFonts w:cstheme="minorHAnsi"/>
          <w:bCs/>
        </w:rPr>
      </w:pPr>
      <w:r w:rsidRPr="00A85112">
        <w:rPr>
          <w:rFonts w:cstheme="minorHAnsi"/>
          <w:bCs/>
        </w:rPr>
        <w:t xml:space="preserve">SVdP offers a variety of programs and services, including </w:t>
      </w:r>
      <w:r>
        <w:rPr>
          <w:rFonts w:cstheme="minorHAnsi"/>
          <w:bCs/>
        </w:rPr>
        <w:t>H</w:t>
      </w:r>
      <w:r w:rsidRPr="00A85112">
        <w:rPr>
          <w:rFonts w:cstheme="minorHAnsi"/>
          <w:bCs/>
        </w:rPr>
        <w:t xml:space="preserve">ome </w:t>
      </w:r>
      <w:r>
        <w:rPr>
          <w:rFonts w:cstheme="minorHAnsi"/>
          <w:bCs/>
        </w:rPr>
        <w:t>V</w:t>
      </w:r>
      <w:r w:rsidRPr="00A85112">
        <w:rPr>
          <w:rFonts w:cstheme="minorHAnsi"/>
          <w:bCs/>
        </w:rPr>
        <w:t xml:space="preserve">isits, housing assistance, disaster relief, education and mentoring, food pantries, dining halls, clothing, assistance with transportation, prescription medication, and rent and utility costs. The Society also works to provide care for the sick, the incarcerated and the elderly. Over the past year, SVdP provided over $3.4 billion in tangible and in-kind services to those in need, made more than 2.1 million personal visits (homes, hospitals, </w:t>
      </w:r>
      <w:proofErr w:type="gramStart"/>
      <w:r w:rsidRPr="00A85112">
        <w:rPr>
          <w:rFonts w:cstheme="minorHAnsi"/>
          <w:bCs/>
        </w:rPr>
        <w:t>prisons</w:t>
      </w:r>
      <w:proofErr w:type="gramEnd"/>
      <w:r w:rsidRPr="00A85112">
        <w:rPr>
          <w:rFonts w:cstheme="minorHAnsi"/>
          <w:bCs/>
        </w:rPr>
        <w:t xml:space="preserve"> and eldercare facilities) and contacts and helped more than 5.4 million people regardless of race, religion or national origin.</w:t>
      </w:r>
    </w:p>
    <w:p w14:paraId="6BC1D9E6" w14:textId="2FB318AC" w:rsidR="001273C1" w:rsidRPr="00A85112" w:rsidRDefault="00A85112" w:rsidP="00A85112">
      <w:pPr>
        <w:spacing w:after="120" w:line="300" w:lineRule="auto"/>
        <w:jc w:val="center"/>
        <w:rPr>
          <w:rFonts w:cstheme="minorHAnsi"/>
          <w:color w:val="000000"/>
        </w:rPr>
      </w:pPr>
      <w:r w:rsidRPr="00A85112">
        <w:rPr>
          <w:rFonts w:cstheme="minorHAnsi"/>
          <w:color w:val="000000"/>
        </w:rPr>
        <w:t># # #</w:t>
      </w:r>
    </w:p>
    <w:sectPr w:rsidR="001273C1" w:rsidRPr="00A85112" w:rsidSect="00D0457D">
      <w:headerReference w:type="first" r:id="rId14"/>
      <w:footerReference w:type="first" r:id="rId15"/>
      <w:pgSz w:w="12240" w:h="15840" w:code="1"/>
      <w:pgMar w:top="1440" w:right="720" w:bottom="144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86E1" w14:textId="77777777" w:rsidR="007D1196" w:rsidRDefault="007D1196">
      <w:pPr>
        <w:spacing w:after="0" w:line="240" w:lineRule="auto"/>
      </w:pPr>
      <w:r>
        <w:separator/>
      </w:r>
    </w:p>
  </w:endnote>
  <w:endnote w:type="continuationSeparator" w:id="0">
    <w:p w14:paraId="6CE9C76C" w14:textId="77777777" w:rsidR="007D1196" w:rsidRDefault="007D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A6C5" w14:textId="7DA779E3" w:rsidR="00B22E4D" w:rsidRPr="00963119" w:rsidRDefault="00B22E4D" w:rsidP="00B22E4D">
    <w:pPr>
      <w:spacing w:after="0" w:line="276" w:lineRule="auto"/>
      <w:jc w:val="center"/>
      <w:rPr>
        <w:rFonts w:ascii="Century Gothic" w:eastAsia="Calibri" w:hAnsi="Century Gothic" w:cs="Times New Roman"/>
        <w:b/>
        <w:color w:val="006BA8"/>
      </w:rPr>
    </w:pPr>
    <w:r w:rsidRPr="00963119">
      <w:rPr>
        <w:rFonts w:ascii="Century Gothic" w:eastAsia="Calibri" w:hAnsi="Century Gothic" w:cs="Times New Roman"/>
        <w:b/>
        <w:color w:val="006BA8"/>
      </w:rPr>
      <w:t>National Council of the United States</w:t>
    </w:r>
    <w:r w:rsidR="00EC6AD0">
      <w:rPr>
        <w:rFonts w:ascii="Century Gothic" w:eastAsia="Calibri" w:hAnsi="Century Gothic" w:cs="Times New Roman"/>
        <w:b/>
        <w:color w:val="006BA8"/>
      </w:rPr>
      <w:t>,</w:t>
    </w:r>
    <w:r w:rsidRPr="00963119">
      <w:rPr>
        <w:rFonts w:ascii="Century Gothic" w:eastAsia="Calibri" w:hAnsi="Century Gothic" w:cs="Times New Roman"/>
        <w:b/>
        <w:color w:val="006BA8"/>
      </w:rPr>
      <w:t xml:space="preserve"> Society of St. Vincent de Paul</w:t>
    </w:r>
    <w:r w:rsidR="00EC6AD0">
      <w:rPr>
        <w:rFonts w:ascii="Century Gothic" w:eastAsia="Calibri" w:hAnsi="Century Gothic" w:cs="Times New Roman"/>
        <w:b/>
        <w:color w:val="006BA8"/>
      </w:rPr>
      <w:t>, Inc.</w:t>
    </w:r>
    <w:r w:rsidRPr="00963119">
      <w:rPr>
        <w:rFonts w:ascii="Century Gothic" w:eastAsia="Calibri" w:hAnsi="Century Gothic" w:cs="Times New Roman"/>
        <w:b/>
        <w:color w:val="006BA8"/>
      </w:rPr>
      <w:t xml:space="preserve"> </w:t>
    </w:r>
  </w:p>
  <w:p w14:paraId="0656BDAB" w14:textId="18352479" w:rsidR="00B22E4D" w:rsidRPr="00963119" w:rsidRDefault="00B22E4D" w:rsidP="00B22E4D">
    <w:pPr>
      <w:spacing w:after="0" w:line="276" w:lineRule="auto"/>
      <w:jc w:val="center"/>
      <w:rPr>
        <w:rFonts w:ascii="Century Gothic" w:eastAsia="Calibri" w:hAnsi="Century Gothic" w:cs="Times New Roman"/>
        <w:bCs/>
        <w:color w:val="006BA8"/>
      </w:rPr>
    </w:pPr>
    <w:r w:rsidRPr="00963119">
      <w:rPr>
        <w:rFonts w:ascii="Century Gothic" w:eastAsia="Calibri" w:hAnsi="Century Gothic" w:cs="Times New Roman"/>
        <w:color w:val="006BA8"/>
      </w:rPr>
      <w:t xml:space="preserve">66 Progress Parkway </w:t>
    </w:r>
    <w:r w:rsidR="00EC6AD0">
      <w:rPr>
        <w:rFonts w:ascii="Century Gothic" w:eastAsia="Calibri" w:hAnsi="Century Gothic" w:cs="Times New Roman"/>
        <w:color w:val="006BA8"/>
      </w:rPr>
      <w:t>•</w:t>
    </w:r>
    <w:r w:rsidRPr="00963119">
      <w:rPr>
        <w:rFonts w:ascii="Century Gothic" w:eastAsia="Calibri" w:hAnsi="Century Gothic" w:cs="Times New Roman"/>
        <w:color w:val="006BA8"/>
      </w:rPr>
      <w:t xml:space="preserve"> Maryland Heights, MO 63043-3706 </w:t>
    </w:r>
    <w:r w:rsidR="00EC6AD0">
      <w:rPr>
        <w:rFonts w:ascii="Century Gothic" w:eastAsia="Calibri" w:hAnsi="Century Gothic" w:cs="Times New Roman"/>
        <w:color w:val="006BA8"/>
      </w:rPr>
      <w:t>•</w:t>
    </w:r>
    <w:r w:rsidRPr="00963119">
      <w:rPr>
        <w:rFonts w:ascii="Century Gothic" w:eastAsia="Calibri" w:hAnsi="Century Gothic" w:cs="Times New Roman"/>
        <w:color w:val="006BA8"/>
      </w:rPr>
      <w:t xml:space="preserve"> (314) 576-3993 </w:t>
    </w:r>
    <w:r w:rsidR="00EC6AD0">
      <w:rPr>
        <w:rFonts w:ascii="Century Gothic" w:eastAsia="Calibri" w:hAnsi="Century Gothic" w:cs="Times New Roman"/>
        <w:color w:val="006BA8"/>
      </w:rPr>
      <w:t>•</w:t>
    </w:r>
    <w:r w:rsidRPr="00963119">
      <w:rPr>
        <w:rFonts w:ascii="Century Gothic" w:eastAsia="Calibri" w:hAnsi="Century Gothic" w:cs="Times New Roman"/>
        <w:color w:val="006BA8"/>
      </w:rPr>
      <w:t xml:space="preserve"> www.svdpusa.org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A5A1" w14:textId="77777777" w:rsidR="007D1196" w:rsidRDefault="007D1196">
      <w:pPr>
        <w:spacing w:after="0" w:line="240" w:lineRule="auto"/>
      </w:pPr>
      <w:r>
        <w:separator/>
      </w:r>
    </w:p>
  </w:footnote>
  <w:footnote w:type="continuationSeparator" w:id="0">
    <w:p w14:paraId="2E2C2582" w14:textId="77777777" w:rsidR="007D1196" w:rsidRDefault="007D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roposalTable"/>
      <w:tblW w:w="11070" w:type="dxa"/>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2"/>
      <w:gridCol w:w="2858"/>
    </w:tblGrid>
    <w:tr w:rsidR="00F62648" w14:paraId="3F45FC90" w14:textId="77777777" w:rsidTr="006A63D2">
      <w:trPr>
        <w:cnfStyle w:val="100000000000" w:firstRow="1" w:lastRow="0" w:firstColumn="0" w:lastColumn="0" w:oddVBand="0" w:evenVBand="0" w:oddHBand="0" w:evenHBand="0" w:firstRowFirstColumn="0" w:firstRowLastColumn="0" w:lastRowFirstColumn="0" w:lastRowLastColumn="0"/>
      </w:trPr>
      <w:tc>
        <w:tcPr>
          <w:tcW w:w="8212" w:type="dxa"/>
          <w:tcBorders>
            <w:left w:val="triple" w:sz="18" w:space="0" w:color="006BA8"/>
          </w:tcBorders>
          <w:shd w:val="clear" w:color="auto" w:fill="006BA8"/>
          <w:vAlign w:val="center"/>
        </w:tcPr>
        <w:p w14:paraId="08E6712C" w14:textId="2DF3601B" w:rsidR="00F62648" w:rsidRPr="00FB76FA" w:rsidRDefault="001C06E9" w:rsidP="00F62648">
          <w:pPr>
            <w:ind w:left="190"/>
            <w:rPr>
              <w:rFonts w:ascii="Century Gothic" w:hAnsi="Century Gothic"/>
              <w:b w:val="0"/>
              <w:bCs/>
              <w:caps/>
              <w:color w:val="FFFFFF" w:themeColor="background1"/>
              <w:sz w:val="44"/>
              <w:szCs w:val="44"/>
            </w:rPr>
          </w:pPr>
          <w:r>
            <w:rPr>
              <w:rFonts w:ascii="Century Gothic" w:hAnsi="Century Gothic"/>
              <w:b w:val="0"/>
              <w:bCs/>
              <w:caps/>
              <w:color w:val="FFFFFF" w:themeColor="background1"/>
              <w:sz w:val="44"/>
              <w:szCs w:val="44"/>
            </w:rPr>
            <w:t>friends of the poor</w:t>
          </w:r>
          <w:r w:rsidRPr="001C06E9">
            <w:rPr>
              <w:rFonts w:ascii="Century Gothic" w:hAnsi="Century Gothic"/>
              <w:b w:val="0"/>
              <w:bCs/>
              <w:caps/>
              <w:color w:val="FFFFFF" w:themeColor="background1"/>
              <w:sz w:val="44"/>
              <w:szCs w:val="44"/>
              <w:vertAlign w:val="superscript"/>
            </w:rPr>
            <w:t>®</w:t>
          </w:r>
          <w:r>
            <w:rPr>
              <w:rFonts w:ascii="Century Gothic" w:hAnsi="Century Gothic"/>
              <w:b w:val="0"/>
              <w:bCs/>
              <w:caps/>
              <w:color w:val="FFFFFF" w:themeColor="background1"/>
              <w:sz w:val="44"/>
              <w:szCs w:val="44"/>
            </w:rPr>
            <w:t xml:space="preserve"> walk</w:t>
          </w:r>
        </w:p>
        <w:p w14:paraId="0B906833" w14:textId="533BFBFA" w:rsidR="00F62648" w:rsidRDefault="00A85112" w:rsidP="00F62648">
          <w:pPr>
            <w:ind w:left="190"/>
          </w:pPr>
          <w:r>
            <w:rPr>
              <w:rFonts w:ascii="Century Gothic" w:hAnsi="Century Gothic"/>
              <w:color w:val="FFFFFF" w:themeColor="background1"/>
              <w:sz w:val="36"/>
              <w:szCs w:val="36"/>
            </w:rPr>
            <w:t xml:space="preserve">Press Release Template </w:t>
          </w:r>
          <w:r w:rsidRPr="00A85112">
            <w:rPr>
              <w:rFonts w:ascii="Century Gothic" w:hAnsi="Century Gothic"/>
              <w:color w:val="FFFFFF" w:themeColor="background1"/>
              <w:sz w:val="28"/>
              <w:szCs w:val="28"/>
            </w:rPr>
            <w:t>(copy from below)</w:t>
          </w:r>
        </w:p>
      </w:tc>
      <w:tc>
        <w:tcPr>
          <w:tcW w:w="2858" w:type="dxa"/>
          <w:shd w:val="clear" w:color="auto" w:fill="006BA8"/>
          <w:vAlign w:val="center"/>
        </w:tcPr>
        <w:p w14:paraId="3DFA1D62" w14:textId="77777777" w:rsidR="00F62648" w:rsidRPr="00963119" w:rsidRDefault="00F62648" w:rsidP="00F62648">
          <w:pPr>
            <w:ind w:right="1140"/>
            <w:rPr>
              <w:rFonts w:ascii="Century Gothic" w:hAnsi="Century Gothic"/>
              <w:b w:val="0"/>
              <w:bCs/>
              <w:caps/>
              <w:color w:val="006BA8"/>
              <w:sz w:val="44"/>
              <w:szCs w:val="44"/>
            </w:rPr>
          </w:pPr>
          <w:r>
            <w:rPr>
              <w:rFonts w:ascii="Century Gothic" w:hAnsi="Century Gothic"/>
              <w:bCs/>
              <w:caps/>
              <w:noProof/>
              <w:color w:val="006BA8"/>
              <w:sz w:val="44"/>
              <w:szCs w:val="44"/>
            </w:rPr>
            <w:drawing>
              <wp:inline distT="0" distB="0" distL="0" distR="0" wp14:anchorId="7AF6F07C" wp14:editId="6E74AC85">
                <wp:extent cx="884641" cy="914400"/>
                <wp:effectExtent l="0" t="0" r="0" b="0"/>
                <wp:docPr id="56" name="Picture 56"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TVDPlogo white.png"/>
                        <pic:cNvPicPr/>
                      </pic:nvPicPr>
                      <pic:blipFill>
                        <a:blip r:embed="rId1">
                          <a:extLst>
                            <a:ext uri="{28A0092B-C50C-407E-A947-70E740481C1C}">
                              <a14:useLocalDpi xmlns:a14="http://schemas.microsoft.com/office/drawing/2010/main" val="0"/>
                            </a:ext>
                          </a:extLst>
                        </a:blip>
                        <a:stretch>
                          <a:fillRect/>
                        </a:stretch>
                      </pic:blipFill>
                      <pic:spPr>
                        <a:xfrm>
                          <a:off x="0" y="0"/>
                          <a:ext cx="884641" cy="914400"/>
                        </a:xfrm>
                        <a:prstGeom prst="rect">
                          <a:avLst/>
                        </a:prstGeom>
                      </pic:spPr>
                    </pic:pic>
                  </a:graphicData>
                </a:graphic>
              </wp:inline>
            </w:drawing>
          </w:r>
        </w:p>
      </w:tc>
    </w:tr>
  </w:tbl>
  <w:p w14:paraId="49647693" w14:textId="77777777" w:rsidR="00F62648" w:rsidRDefault="00F62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9CF"/>
    <w:multiLevelType w:val="hybridMultilevel"/>
    <w:tmpl w:val="B7C8085E"/>
    <w:lvl w:ilvl="0" w:tplc="911A16C0">
      <w:start w:val="1"/>
      <w:numFmt w:val="decimal"/>
      <w:lvlText w:val="%1."/>
      <w:lvlJc w:val="left"/>
      <w:pPr>
        <w:ind w:left="720" w:hanging="360"/>
      </w:pPr>
      <w:rPr>
        <w:rFonts w:hint="default"/>
        <w:color w:val="006BA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4212C7"/>
    <w:multiLevelType w:val="hybridMultilevel"/>
    <w:tmpl w:val="0FCEAB56"/>
    <w:lvl w:ilvl="0" w:tplc="5F84D3B4">
      <w:start w:val="1"/>
      <w:numFmt w:val="bullet"/>
      <w:lvlText w:val=""/>
      <w:lvlJc w:val="left"/>
      <w:pPr>
        <w:ind w:left="1440" w:hanging="360"/>
      </w:pPr>
      <w:rPr>
        <w:rFonts w:ascii="Symbol" w:hAnsi="Symbol" w:hint="default"/>
        <w:color w:val="006BA8"/>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C907ACA"/>
    <w:multiLevelType w:val="hybridMultilevel"/>
    <w:tmpl w:val="CA56E670"/>
    <w:lvl w:ilvl="0" w:tplc="911A16C0">
      <w:start w:val="1"/>
      <w:numFmt w:val="decimal"/>
      <w:lvlText w:val="%1."/>
      <w:lvlJc w:val="left"/>
      <w:pPr>
        <w:ind w:left="450" w:hanging="360"/>
      </w:pPr>
      <w:rPr>
        <w:rFonts w:hint="default"/>
        <w:color w:val="006BA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262091C"/>
    <w:multiLevelType w:val="hybridMultilevel"/>
    <w:tmpl w:val="71AAEA44"/>
    <w:lvl w:ilvl="0" w:tplc="E75AECE8">
      <w:start w:val="1"/>
      <w:numFmt w:val="decimal"/>
      <w:lvlText w:val="%1."/>
      <w:lvlJc w:val="left"/>
      <w:pPr>
        <w:tabs>
          <w:tab w:val="num" w:pos="720"/>
        </w:tabs>
        <w:ind w:left="720" w:hanging="360"/>
      </w:pPr>
      <w:rPr>
        <w:b w:val="0"/>
        <w:i w:val="0"/>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5594617"/>
    <w:multiLevelType w:val="hybridMultilevel"/>
    <w:tmpl w:val="2FA42A42"/>
    <w:lvl w:ilvl="0" w:tplc="911A16C0">
      <w:start w:val="1"/>
      <w:numFmt w:val="decimal"/>
      <w:lvlText w:val="%1."/>
      <w:lvlJc w:val="left"/>
      <w:pPr>
        <w:ind w:left="1800" w:hanging="360"/>
      </w:pPr>
      <w:rPr>
        <w:rFonts w:hint="default"/>
        <w:color w:val="006BA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6" w15:restartNumberingAfterBreak="0">
    <w:nsid w:val="7475739A"/>
    <w:multiLevelType w:val="hybridMultilevel"/>
    <w:tmpl w:val="4912C964"/>
    <w:lvl w:ilvl="0" w:tplc="911A16C0">
      <w:start w:val="1"/>
      <w:numFmt w:val="decimal"/>
      <w:lvlText w:val="%1."/>
      <w:lvlJc w:val="left"/>
      <w:pPr>
        <w:ind w:left="1080" w:hanging="360"/>
      </w:pPr>
      <w:rPr>
        <w:rFonts w:hint="default"/>
        <w:color w:val="006BA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5A21197"/>
    <w:multiLevelType w:val="hybridMultilevel"/>
    <w:tmpl w:val="1444D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7"/>
  </w:num>
  <w:num w:numId="6">
    <w:abstractNumId w:val="4"/>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9"/>
    <w:rsid w:val="000322BF"/>
    <w:rsid w:val="000C6A97"/>
    <w:rsid w:val="000D56CE"/>
    <w:rsid w:val="000E65BD"/>
    <w:rsid w:val="000E697B"/>
    <w:rsid w:val="00117948"/>
    <w:rsid w:val="001238BC"/>
    <w:rsid w:val="001273C1"/>
    <w:rsid w:val="00136DA3"/>
    <w:rsid w:val="0016058B"/>
    <w:rsid w:val="001C06E9"/>
    <w:rsid w:val="00206FEA"/>
    <w:rsid w:val="002129B0"/>
    <w:rsid w:val="0021312C"/>
    <w:rsid w:val="0022336B"/>
    <w:rsid w:val="0028118A"/>
    <w:rsid w:val="00292C25"/>
    <w:rsid w:val="00295C0C"/>
    <w:rsid w:val="002A04F7"/>
    <w:rsid w:val="002D787D"/>
    <w:rsid w:val="002E52EE"/>
    <w:rsid w:val="002F565C"/>
    <w:rsid w:val="003262F3"/>
    <w:rsid w:val="00346FDE"/>
    <w:rsid w:val="003473B5"/>
    <w:rsid w:val="00386778"/>
    <w:rsid w:val="003F0A45"/>
    <w:rsid w:val="003F4979"/>
    <w:rsid w:val="00432C80"/>
    <w:rsid w:val="00496274"/>
    <w:rsid w:val="004B5850"/>
    <w:rsid w:val="004E5035"/>
    <w:rsid w:val="004E766E"/>
    <w:rsid w:val="004F5C8E"/>
    <w:rsid w:val="0050552B"/>
    <w:rsid w:val="00517215"/>
    <w:rsid w:val="00545041"/>
    <w:rsid w:val="00590B0E"/>
    <w:rsid w:val="00591EDF"/>
    <w:rsid w:val="00616E94"/>
    <w:rsid w:val="006A15A3"/>
    <w:rsid w:val="006C5ECB"/>
    <w:rsid w:val="006D0A4E"/>
    <w:rsid w:val="006D77F5"/>
    <w:rsid w:val="006F5943"/>
    <w:rsid w:val="0071603F"/>
    <w:rsid w:val="00721A51"/>
    <w:rsid w:val="00741991"/>
    <w:rsid w:val="0076017A"/>
    <w:rsid w:val="00760A1C"/>
    <w:rsid w:val="00761EA8"/>
    <w:rsid w:val="00787CB8"/>
    <w:rsid w:val="007D1196"/>
    <w:rsid w:val="007D3F39"/>
    <w:rsid w:val="00805667"/>
    <w:rsid w:val="008156B5"/>
    <w:rsid w:val="00817208"/>
    <w:rsid w:val="0088175F"/>
    <w:rsid w:val="008961F2"/>
    <w:rsid w:val="008A3838"/>
    <w:rsid w:val="008C3010"/>
    <w:rsid w:val="008F0E66"/>
    <w:rsid w:val="008F4E62"/>
    <w:rsid w:val="00963119"/>
    <w:rsid w:val="0097452C"/>
    <w:rsid w:val="00977D77"/>
    <w:rsid w:val="009868C5"/>
    <w:rsid w:val="00987BCC"/>
    <w:rsid w:val="009A3E0F"/>
    <w:rsid w:val="009B11E4"/>
    <w:rsid w:val="009B4B34"/>
    <w:rsid w:val="009B5D53"/>
    <w:rsid w:val="00A02C28"/>
    <w:rsid w:val="00A5289E"/>
    <w:rsid w:val="00A85112"/>
    <w:rsid w:val="00A97CC8"/>
    <w:rsid w:val="00AA4E06"/>
    <w:rsid w:val="00AA528E"/>
    <w:rsid w:val="00AB131D"/>
    <w:rsid w:val="00AE5939"/>
    <w:rsid w:val="00AF452C"/>
    <w:rsid w:val="00B0209E"/>
    <w:rsid w:val="00B05F3E"/>
    <w:rsid w:val="00B13AE2"/>
    <w:rsid w:val="00B22E4D"/>
    <w:rsid w:val="00BC617C"/>
    <w:rsid w:val="00BE3CD6"/>
    <w:rsid w:val="00C165E0"/>
    <w:rsid w:val="00C16778"/>
    <w:rsid w:val="00C83A0F"/>
    <w:rsid w:val="00CC2749"/>
    <w:rsid w:val="00CC4E29"/>
    <w:rsid w:val="00CC612B"/>
    <w:rsid w:val="00CC70E8"/>
    <w:rsid w:val="00CE49D0"/>
    <w:rsid w:val="00D0457D"/>
    <w:rsid w:val="00D31D4F"/>
    <w:rsid w:val="00DD3056"/>
    <w:rsid w:val="00DE7FDC"/>
    <w:rsid w:val="00E077CA"/>
    <w:rsid w:val="00EA06FB"/>
    <w:rsid w:val="00EC6AD0"/>
    <w:rsid w:val="00EF0DB3"/>
    <w:rsid w:val="00F42EAE"/>
    <w:rsid w:val="00F535B0"/>
    <w:rsid w:val="00F62648"/>
    <w:rsid w:val="00F85926"/>
    <w:rsid w:val="00F9769D"/>
    <w:rsid w:val="00FB2EE0"/>
    <w:rsid w:val="00FB76FA"/>
    <w:rsid w:val="00FC06AD"/>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50AED"/>
  <w15:chartTrackingRefBased/>
  <w15:docId w15:val="{EDA1DDB6-755F-484D-9A9A-65156E68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E9"/>
    <w:pPr>
      <w:spacing w:after="160" w:line="256" w:lineRule="auto"/>
    </w:pPr>
    <w:rPr>
      <w:color w:val="auto"/>
      <w:sz w:val="22"/>
      <w:szCs w:val="22"/>
      <w:lang w:eastAsia="en-US"/>
    </w:rPr>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3">
    <w:name w:val="heading 3"/>
    <w:basedOn w:val="Normal"/>
    <w:next w:val="Normal"/>
    <w:link w:val="Heading3Char"/>
    <w:uiPriority w:val="9"/>
    <w:semiHidden/>
    <w:unhideWhenUsed/>
    <w:qFormat/>
    <w:rsid w:val="004962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paragraph" w:styleId="BalloonText">
    <w:name w:val="Balloon Text"/>
    <w:basedOn w:val="Normal"/>
    <w:link w:val="BalloonTextChar"/>
    <w:uiPriority w:val="99"/>
    <w:semiHidden/>
    <w:unhideWhenUsed/>
    <w:rsid w:val="001C0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6E9"/>
    <w:rPr>
      <w:rFonts w:ascii="Segoe UI" w:hAnsi="Segoe UI" w:cs="Segoe UI"/>
      <w:color w:val="auto"/>
      <w:lang w:eastAsia="en-US"/>
    </w:rPr>
  </w:style>
  <w:style w:type="character" w:customStyle="1" w:styleId="Heading3Char">
    <w:name w:val="Heading 3 Char"/>
    <w:basedOn w:val="DefaultParagraphFont"/>
    <w:link w:val="Heading3"/>
    <w:uiPriority w:val="9"/>
    <w:semiHidden/>
    <w:rsid w:val="00496274"/>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unhideWhenUsed/>
    <w:qFormat/>
    <w:rsid w:val="00CE49D0"/>
    <w:pPr>
      <w:ind w:left="720"/>
      <w:contextualSpacing/>
    </w:pPr>
  </w:style>
  <w:style w:type="character" w:customStyle="1" w:styleId="UnresolvedMention2">
    <w:name w:val="Unresolved Mention2"/>
    <w:basedOn w:val="DefaultParagraphFont"/>
    <w:uiPriority w:val="99"/>
    <w:semiHidden/>
    <w:unhideWhenUsed/>
    <w:rsid w:val="00CE49D0"/>
    <w:rPr>
      <w:color w:val="605E5C"/>
      <w:shd w:val="clear" w:color="auto" w:fill="E1DFDD"/>
    </w:rPr>
  </w:style>
  <w:style w:type="paragraph" w:customStyle="1" w:styleId="Default">
    <w:name w:val="Default"/>
    <w:rsid w:val="00EC6AD0"/>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TableText">
    <w:name w:val="Table Text"/>
    <w:basedOn w:val="Normal"/>
    <w:rsid w:val="00EC6AD0"/>
    <w:pPr>
      <w:spacing w:after="0" w:line="240" w:lineRule="auto"/>
      <w:ind w:left="14"/>
    </w:pPr>
    <w:rPr>
      <w:rFonts w:ascii="Arial" w:eastAsia="Times New Roman" w:hAnsi="Arial" w:cs="Times New Roman"/>
      <w:spacing w:val="-5"/>
      <w:sz w:val="16"/>
      <w:szCs w:val="20"/>
    </w:rPr>
  </w:style>
  <w:style w:type="character" w:styleId="UnresolvedMention">
    <w:name w:val="Unresolved Mention"/>
    <w:basedOn w:val="DefaultParagraphFont"/>
    <w:uiPriority w:val="99"/>
    <w:semiHidden/>
    <w:unhideWhenUsed/>
    <w:rsid w:val="00B0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4071">
      <w:bodyDiv w:val="1"/>
      <w:marLeft w:val="0"/>
      <w:marRight w:val="0"/>
      <w:marTop w:val="0"/>
      <w:marBottom w:val="0"/>
      <w:divBdr>
        <w:top w:val="none" w:sz="0" w:space="0" w:color="auto"/>
        <w:left w:val="none" w:sz="0" w:space="0" w:color="auto"/>
        <w:bottom w:val="none" w:sz="0" w:space="0" w:color="auto"/>
        <w:right w:val="none" w:sz="0" w:space="0" w:color="auto"/>
      </w:divBdr>
    </w:div>
    <w:div w:id="498429454">
      <w:bodyDiv w:val="1"/>
      <w:marLeft w:val="0"/>
      <w:marRight w:val="0"/>
      <w:marTop w:val="0"/>
      <w:marBottom w:val="0"/>
      <w:divBdr>
        <w:top w:val="none" w:sz="0" w:space="0" w:color="auto"/>
        <w:left w:val="none" w:sz="0" w:space="0" w:color="auto"/>
        <w:bottom w:val="none" w:sz="0" w:space="0" w:color="auto"/>
        <w:right w:val="none" w:sz="0" w:space="0" w:color="auto"/>
      </w:divBdr>
    </w:div>
    <w:div w:id="1207137422">
      <w:bodyDiv w:val="1"/>
      <w:marLeft w:val="0"/>
      <w:marRight w:val="0"/>
      <w:marTop w:val="0"/>
      <w:marBottom w:val="0"/>
      <w:divBdr>
        <w:top w:val="none" w:sz="0" w:space="0" w:color="auto"/>
        <w:left w:val="none" w:sz="0" w:space="0" w:color="auto"/>
        <w:bottom w:val="none" w:sz="0" w:space="0" w:color="auto"/>
        <w:right w:val="none" w:sz="0" w:space="0" w:color="auto"/>
      </w:divBdr>
    </w:div>
    <w:div w:id="1693340448">
      <w:bodyDiv w:val="1"/>
      <w:marLeft w:val="0"/>
      <w:marRight w:val="0"/>
      <w:marTop w:val="0"/>
      <w:marBottom w:val="0"/>
      <w:divBdr>
        <w:top w:val="none" w:sz="0" w:space="0" w:color="auto"/>
        <w:left w:val="none" w:sz="0" w:space="0" w:color="auto"/>
        <w:bottom w:val="none" w:sz="0" w:space="0" w:color="auto"/>
        <w:right w:val="none" w:sz="0" w:space="0" w:color="auto"/>
      </w:divBdr>
      <w:divsChild>
        <w:div w:id="854198957">
          <w:marLeft w:val="0"/>
          <w:marRight w:val="0"/>
          <w:marTop w:val="0"/>
          <w:marBottom w:val="0"/>
          <w:divBdr>
            <w:top w:val="none" w:sz="0" w:space="0" w:color="auto"/>
            <w:left w:val="none" w:sz="0" w:space="0" w:color="auto"/>
            <w:bottom w:val="none" w:sz="0" w:space="0" w:color="auto"/>
            <w:right w:val="none" w:sz="0" w:space="0" w:color="auto"/>
          </w:divBdr>
          <w:divsChild>
            <w:div w:id="1792047888">
              <w:marLeft w:val="0"/>
              <w:marRight w:val="0"/>
              <w:marTop w:val="0"/>
              <w:marBottom w:val="0"/>
              <w:divBdr>
                <w:top w:val="none" w:sz="0" w:space="0" w:color="auto"/>
                <w:left w:val="none" w:sz="0" w:space="0" w:color="auto"/>
                <w:bottom w:val="none" w:sz="0" w:space="0" w:color="auto"/>
                <w:right w:val="none" w:sz="0" w:space="0" w:color="auto"/>
              </w:divBdr>
              <w:divsChild>
                <w:div w:id="1773474493">
                  <w:marLeft w:val="-113"/>
                  <w:marRight w:val="-113"/>
                  <w:marTop w:val="0"/>
                  <w:marBottom w:val="0"/>
                  <w:divBdr>
                    <w:top w:val="none" w:sz="0" w:space="0" w:color="auto"/>
                    <w:left w:val="none" w:sz="0" w:space="0" w:color="auto"/>
                    <w:bottom w:val="none" w:sz="0" w:space="0" w:color="auto"/>
                    <w:right w:val="none" w:sz="0" w:space="0" w:color="auto"/>
                  </w:divBdr>
                  <w:divsChild>
                    <w:div w:id="9179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56">
          <w:marLeft w:val="0"/>
          <w:marRight w:val="0"/>
          <w:marTop w:val="0"/>
          <w:marBottom w:val="0"/>
          <w:divBdr>
            <w:top w:val="none" w:sz="0" w:space="0" w:color="auto"/>
            <w:left w:val="none" w:sz="0" w:space="0" w:color="auto"/>
            <w:bottom w:val="none" w:sz="0" w:space="0" w:color="auto"/>
            <w:right w:val="none" w:sz="0" w:space="0" w:color="auto"/>
          </w:divBdr>
          <w:divsChild>
            <w:div w:id="2085104194">
              <w:marLeft w:val="-113"/>
              <w:marRight w:val="-113"/>
              <w:marTop w:val="0"/>
              <w:marBottom w:val="0"/>
              <w:divBdr>
                <w:top w:val="none" w:sz="0" w:space="0" w:color="auto"/>
                <w:left w:val="none" w:sz="0" w:space="0" w:color="auto"/>
                <w:bottom w:val="none" w:sz="0" w:space="0" w:color="auto"/>
                <w:right w:val="none" w:sz="0" w:space="0" w:color="auto"/>
              </w:divBdr>
              <w:divsChild>
                <w:div w:id="559630391">
                  <w:marLeft w:val="0"/>
                  <w:marRight w:val="0"/>
                  <w:marTop w:val="0"/>
                  <w:marBottom w:val="0"/>
                  <w:divBdr>
                    <w:top w:val="none" w:sz="0" w:space="0" w:color="auto"/>
                    <w:left w:val="none" w:sz="0" w:space="0" w:color="auto"/>
                    <w:bottom w:val="none" w:sz="0" w:space="0" w:color="auto"/>
                    <w:right w:val="none" w:sz="0" w:space="0" w:color="auto"/>
                  </w:divBdr>
                  <w:divsChild>
                    <w:div w:id="33428118">
                      <w:marLeft w:val="0"/>
                      <w:marRight w:val="0"/>
                      <w:marTop w:val="0"/>
                      <w:marBottom w:val="225"/>
                      <w:divBdr>
                        <w:top w:val="none" w:sz="0" w:space="0" w:color="auto"/>
                        <w:left w:val="none" w:sz="0" w:space="0" w:color="auto"/>
                        <w:bottom w:val="single" w:sz="6" w:space="15" w:color="ECECEB"/>
                        <w:right w:val="none" w:sz="0" w:space="0" w:color="auto"/>
                      </w:divBdr>
                      <w:divsChild>
                        <w:div w:id="2161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18171">
          <w:marLeft w:val="0"/>
          <w:marRight w:val="0"/>
          <w:marTop w:val="0"/>
          <w:marBottom w:val="0"/>
          <w:divBdr>
            <w:top w:val="none" w:sz="0" w:space="0" w:color="auto"/>
            <w:left w:val="none" w:sz="0" w:space="0" w:color="auto"/>
            <w:bottom w:val="none" w:sz="0" w:space="0" w:color="auto"/>
            <w:right w:val="none" w:sz="0" w:space="0" w:color="auto"/>
          </w:divBdr>
          <w:divsChild>
            <w:div w:id="558060007">
              <w:marLeft w:val="-113"/>
              <w:marRight w:val="-113"/>
              <w:marTop w:val="0"/>
              <w:marBottom w:val="0"/>
              <w:divBdr>
                <w:top w:val="none" w:sz="0" w:space="0" w:color="auto"/>
                <w:left w:val="none" w:sz="0" w:space="0" w:color="auto"/>
                <w:bottom w:val="none" w:sz="0" w:space="0" w:color="auto"/>
                <w:right w:val="none" w:sz="0" w:space="0" w:color="auto"/>
              </w:divBdr>
              <w:divsChild>
                <w:div w:id="1405103101">
                  <w:marLeft w:val="0"/>
                  <w:marRight w:val="0"/>
                  <w:marTop w:val="0"/>
                  <w:marBottom w:val="0"/>
                  <w:divBdr>
                    <w:top w:val="none" w:sz="0" w:space="0" w:color="auto"/>
                    <w:left w:val="none" w:sz="0" w:space="0" w:color="auto"/>
                    <w:bottom w:val="none" w:sz="0" w:space="0" w:color="auto"/>
                    <w:right w:val="none" w:sz="0" w:space="0" w:color="auto"/>
                  </w:divBdr>
                  <w:divsChild>
                    <w:div w:id="236329980">
                      <w:marLeft w:val="0"/>
                      <w:marRight w:val="0"/>
                      <w:marTop w:val="0"/>
                      <w:marBottom w:val="450"/>
                      <w:divBdr>
                        <w:top w:val="none" w:sz="0" w:space="0" w:color="auto"/>
                        <w:left w:val="none" w:sz="0" w:space="0" w:color="auto"/>
                        <w:bottom w:val="none" w:sz="0" w:space="0" w:color="auto"/>
                        <w:right w:val="none" w:sz="0" w:space="0" w:color="auto"/>
                      </w:divBdr>
                    </w:div>
                    <w:div w:id="2962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vdpus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pwal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p\AppData\Roaming\Microsoft\Templates\Services%20proposal%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F620F2B16ADC4E9F755C55017FB38D" ma:contentTypeVersion="8" ma:contentTypeDescription="Create a new document." ma:contentTypeScope="" ma:versionID="cbcc01b5c4d1dc5ddfe2969aecf7c932">
  <xsd:schema xmlns:xsd="http://www.w3.org/2001/XMLSchema" xmlns:xs="http://www.w3.org/2001/XMLSchema" xmlns:p="http://schemas.microsoft.com/office/2006/metadata/properties" xmlns:ns2="9b907167-5649-49ad-968c-33b1160ab368" targetNamespace="http://schemas.microsoft.com/office/2006/metadata/properties" ma:root="true" ma:fieldsID="fd1a03f582c9362de47e697f97d5d314" ns2:_="">
    <xsd:import namespace="9b907167-5649-49ad-968c-33b1160ab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7167-5649-49ad-968c-33b1160ab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FB9DC-7EDC-4FD4-8F0B-21261B3100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AC4053-05FA-4CC3-9D70-A5BC6AF02616}">
  <ds:schemaRefs>
    <ds:schemaRef ds:uri="http://schemas.microsoft.com/sharepoint/v3/contenttype/forms"/>
  </ds:schemaRefs>
</ds:datastoreItem>
</file>

<file path=customXml/itemProps3.xml><?xml version="1.0" encoding="utf-8"?>
<ds:datastoreItem xmlns:ds="http://schemas.openxmlformats.org/officeDocument/2006/customXml" ds:itemID="{1486DA2D-CBE5-47AB-8B69-B7B8F3ED7FB0}">
  <ds:schemaRefs>
    <ds:schemaRef ds:uri="http://schemas.openxmlformats.org/officeDocument/2006/bibliography"/>
  </ds:schemaRefs>
</ds:datastoreItem>
</file>

<file path=customXml/itemProps4.xml><?xml version="1.0" encoding="utf-8"?>
<ds:datastoreItem xmlns:ds="http://schemas.openxmlformats.org/officeDocument/2006/customXml" ds:itemID="{F379658B-5EE3-4DA7-B4BD-BD50DF34E3C2}"/>
</file>

<file path=docProps/app.xml><?xml version="1.0" encoding="utf-8"?>
<Properties xmlns="http://schemas.openxmlformats.org/officeDocument/2006/extended-properties" xmlns:vt="http://schemas.openxmlformats.org/officeDocument/2006/docPropsVTypes">
  <Template>Services proposal (Business Blue design)</Template>
  <TotalTime>3</TotalTime>
  <Pages>2</Pages>
  <Words>510</Words>
  <Characters>2525</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Title of Project/Program</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dc:creator>
  <cp:lastModifiedBy>Jill Pioter</cp:lastModifiedBy>
  <cp:revision>4</cp:revision>
  <dcterms:created xsi:type="dcterms:W3CDTF">2022-04-20T18:38:00Z</dcterms:created>
  <dcterms:modified xsi:type="dcterms:W3CDTF">2022-04-20T18:40:00Z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0x0101000DF620F2B16ADC4E9F755C55017FB38D</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15072600</vt:r8>
  </property>
</Properties>
</file>